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Tibro kommunfullmäktige</w:t>
      </w:r>
    </w:p>
    <w:p>
      <w:pPr>
        <w:pStyle w:val="Heading1"/>
      </w:pPr>
      <w:r>
        <w:t xml:space="preserve">Ökad trygghet genom utökad fritidsverksamhet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Tibro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att 28 % av Tibros ungdomar känner sig otrygga i centrum. Få kvällsaktiviteter bidrar till ökad risk för kriminalitet.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Tibro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öppettiderna på Tibro fritidsgård till 22.00 vardagar.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2 nya fritidsledare med inriktning på förebyggande arbete.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kostnadsfria kvällsaktiviteter för 13–18 åringar.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trygghetseffekter tillsammans med polisen årligen.</w:t>
      </w:r>
    </w:p>
    <w:p>
      <w:pPr>
        <w:spacing w:before="360"/>
      </w:pPr>
    </w:p>
    <w:p>
      <w:r>
        <w:t xml:space="preserve">Tibro,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Tibro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2026-07-14T01:31:46.611Z</dcterms:created>
  <dcterms:modified xsi:type="dcterms:W3CDTF">2026-07-14T01:31:46.611Z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